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73" w:rsidRDefault="00916173" w:rsidP="00EF20D9">
      <w:pPr>
        <w:pStyle w:val="title-irregular"/>
        <w:ind w:firstLineChars="600" w:firstLine="1440"/>
      </w:pPr>
      <w:r>
        <w:rPr>
          <w:rStyle w:val="cm"/>
          <w:rFonts w:hint="eastAsia"/>
        </w:rPr>
        <w:t>神埼市立小中学校小規模特認校制度に関する規則</w:t>
      </w:r>
    </w:p>
    <w:p w:rsidR="00916173" w:rsidRDefault="00FD0E27" w:rsidP="00EF20D9">
      <w:pPr>
        <w:pStyle w:val="1"/>
        <w:ind w:firstLineChars="2600" w:firstLine="6240"/>
      </w:pPr>
      <w:r>
        <w:rPr>
          <w:rStyle w:val="cm"/>
          <w:rFonts w:hint="eastAsia"/>
        </w:rPr>
        <w:t>令和元年６月２７</w:t>
      </w:r>
      <w:r w:rsidR="00916173">
        <w:rPr>
          <w:rStyle w:val="cm"/>
          <w:rFonts w:hint="eastAsia"/>
        </w:rPr>
        <w:t>日</w:t>
      </w:r>
    </w:p>
    <w:p w:rsidR="00916173" w:rsidRDefault="00FD0E27" w:rsidP="00FD0E27">
      <w:pPr>
        <w:pStyle w:val="number"/>
        <w:ind w:firstLineChars="2600" w:firstLine="6240"/>
      </w:pPr>
      <w:r>
        <w:rPr>
          <w:rStyle w:val="cm"/>
          <w:rFonts w:hint="eastAsia"/>
        </w:rPr>
        <w:t>教委規則第６５</w:t>
      </w:r>
      <w:r w:rsidR="00916173">
        <w:rPr>
          <w:rStyle w:val="cm"/>
          <w:rFonts w:hint="eastAsia"/>
        </w:rPr>
        <w:t>号</w:t>
      </w:r>
    </w:p>
    <w:p w:rsidR="00916173" w:rsidRDefault="00916173" w:rsidP="00916173">
      <w:pPr>
        <w:pStyle w:val="10"/>
      </w:pPr>
      <w:r>
        <w:rPr>
          <w:rStyle w:val="cm"/>
          <w:rFonts w:hint="eastAsia"/>
        </w:rPr>
        <w:t>(趣旨)</w:t>
      </w:r>
    </w:p>
    <w:p w:rsidR="00916173" w:rsidRDefault="00916173" w:rsidP="00916173">
      <w:pPr>
        <w:pStyle w:val="num"/>
      </w:pPr>
      <w:r>
        <w:rPr>
          <w:rStyle w:val="num1"/>
          <w:rFonts w:hint="eastAsia"/>
        </w:rPr>
        <w:t>第1条</w:t>
      </w:r>
      <w:r>
        <w:rPr>
          <w:rFonts w:hint="eastAsia"/>
        </w:rPr>
        <w:t xml:space="preserve">　</w:t>
      </w:r>
      <w:r w:rsidRPr="006E1D5C">
        <w:rPr>
          <w:rFonts w:hint="eastAsia"/>
        </w:rPr>
        <w:t>この規則</w:t>
      </w:r>
      <w:r>
        <w:rPr>
          <w:rStyle w:val="p"/>
          <w:rFonts w:hint="eastAsia"/>
        </w:rPr>
        <w:t>は，自然豊かな環境のもと，少人数による学習で特色ある教育活動を展開する神埼市立脊振小学校又は脊振中学校での教育を受けることを希望する者に対し，通学を認める制度(以下「小規模特認校制度」という。</w:t>
      </w:r>
      <w:r w:rsidRPr="006E1D5C">
        <w:rPr>
          <w:rStyle w:val="p"/>
          <w:rFonts w:hint="eastAsia"/>
        </w:rPr>
        <w:t>)について</w:t>
      </w:r>
      <w:r>
        <w:rPr>
          <w:rStyle w:val="p"/>
          <w:rFonts w:hint="eastAsia"/>
        </w:rPr>
        <w:t>，必要な事項を定めるものとする。</w:t>
      </w:r>
    </w:p>
    <w:p w:rsidR="00916173" w:rsidRDefault="00916173" w:rsidP="00916173">
      <w:pPr>
        <w:pStyle w:val="10"/>
      </w:pPr>
      <w:r>
        <w:rPr>
          <w:rStyle w:val="cm"/>
          <w:rFonts w:hint="eastAsia"/>
        </w:rPr>
        <w:t>(小規模特認校)</w:t>
      </w:r>
    </w:p>
    <w:p w:rsidR="00916173" w:rsidRDefault="00916173" w:rsidP="00916173">
      <w:pPr>
        <w:pStyle w:val="num"/>
      </w:pPr>
      <w:r>
        <w:rPr>
          <w:rStyle w:val="num1"/>
          <w:rFonts w:hint="eastAsia"/>
        </w:rPr>
        <w:t>第2条</w:t>
      </w:r>
      <w:r>
        <w:rPr>
          <w:rFonts w:hint="eastAsia"/>
        </w:rPr>
        <w:t xml:space="preserve">　</w:t>
      </w:r>
      <w:r>
        <w:rPr>
          <w:rStyle w:val="p"/>
          <w:rFonts w:hint="eastAsia"/>
        </w:rPr>
        <w:t>小規模特認校制度による就学を認める学校(以下「小規模特認校」という。)は，神埼市立脊振小学校及び脊振中学校とする。</w:t>
      </w:r>
    </w:p>
    <w:p w:rsidR="00916173" w:rsidRDefault="00916173" w:rsidP="00916173">
      <w:pPr>
        <w:pStyle w:val="10"/>
      </w:pPr>
      <w:r>
        <w:rPr>
          <w:rStyle w:val="cm"/>
          <w:rFonts w:hint="eastAsia"/>
        </w:rPr>
        <w:t>(対象児童生徒)</w:t>
      </w:r>
      <w:bookmarkStart w:id="0" w:name="_GoBack"/>
      <w:bookmarkEnd w:id="0"/>
    </w:p>
    <w:p w:rsidR="00916173" w:rsidRDefault="00916173" w:rsidP="00916173">
      <w:pPr>
        <w:pStyle w:val="num"/>
      </w:pPr>
      <w:r>
        <w:rPr>
          <w:rStyle w:val="num1"/>
          <w:rFonts w:hint="eastAsia"/>
        </w:rPr>
        <w:t>第3条</w:t>
      </w:r>
      <w:r>
        <w:rPr>
          <w:rFonts w:hint="eastAsia"/>
        </w:rPr>
        <w:t xml:space="preserve">　</w:t>
      </w:r>
      <w:r>
        <w:rPr>
          <w:rStyle w:val="p"/>
          <w:rFonts w:hint="eastAsia"/>
        </w:rPr>
        <w:t>対象となる児童は，神埼市立神埼小学校・西郷小学校・</w:t>
      </w:r>
      <w:r>
        <w:rPr>
          <w:rStyle w:val="p"/>
        </w:rPr>
        <w:t>仁比山小学校</w:t>
      </w:r>
      <w:r>
        <w:rPr>
          <w:rStyle w:val="p"/>
          <w:rFonts w:hint="eastAsia"/>
        </w:rPr>
        <w:t>・</w:t>
      </w:r>
      <w:r>
        <w:rPr>
          <w:rStyle w:val="p"/>
        </w:rPr>
        <w:t>千代田東部小学校・千代田中部小学校・千代田西部小学校</w:t>
      </w:r>
      <w:r>
        <w:rPr>
          <w:rStyle w:val="p"/>
          <w:rFonts w:hint="eastAsia"/>
        </w:rPr>
        <w:t>の児童(就学予定の児童を含む。)とする。</w:t>
      </w:r>
    </w:p>
    <w:p w:rsidR="00916173" w:rsidRDefault="00916173" w:rsidP="00916173">
      <w:pPr>
        <w:pStyle w:val="num"/>
      </w:pPr>
      <w:r>
        <w:rPr>
          <w:rStyle w:val="num1"/>
          <w:rFonts w:hint="eastAsia"/>
        </w:rPr>
        <w:t>2</w:t>
      </w:r>
      <w:r>
        <w:rPr>
          <w:rFonts w:hint="eastAsia"/>
        </w:rPr>
        <w:t xml:space="preserve">　</w:t>
      </w:r>
      <w:r>
        <w:rPr>
          <w:rStyle w:val="p"/>
          <w:rFonts w:hint="eastAsia"/>
        </w:rPr>
        <w:t>対象となる生徒は，神埼市立神埼中学校・</w:t>
      </w:r>
      <w:r>
        <w:rPr>
          <w:rStyle w:val="p"/>
        </w:rPr>
        <w:t>千代田中学校</w:t>
      </w:r>
      <w:r>
        <w:rPr>
          <w:rStyle w:val="p"/>
          <w:rFonts w:hint="eastAsia"/>
        </w:rPr>
        <w:t>の生徒(入学予定の生徒を含む。)とする。</w:t>
      </w:r>
    </w:p>
    <w:p w:rsidR="00916173" w:rsidRDefault="00916173" w:rsidP="00916173">
      <w:pPr>
        <w:pStyle w:val="10"/>
      </w:pPr>
      <w:r>
        <w:rPr>
          <w:rStyle w:val="cm"/>
          <w:rFonts w:hint="eastAsia"/>
        </w:rPr>
        <w:t>(就学できる児童生徒の人数)</w:t>
      </w:r>
    </w:p>
    <w:p w:rsidR="00916173" w:rsidRDefault="00916173" w:rsidP="00916173">
      <w:pPr>
        <w:pStyle w:val="num"/>
      </w:pPr>
      <w:r>
        <w:rPr>
          <w:rStyle w:val="num1"/>
          <w:rFonts w:hint="eastAsia"/>
        </w:rPr>
        <w:t>第4条</w:t>
      </w:r>
      <w:r>
        <w:rPr>
          <w:rFonts w:hint="eastAsia"/>
        </w:rPr>
        <w:t xml:space="preserve">　</w:t>
      </w:r>
      <w:r>
        <w:rPr>
          <w:rStyle w:val="p"/>
          <w:rFonts w:hint="eastAsia"/>
        </w:rPr>
        <w:t>小規模特認校制度により就学できる児童生徒の人数は，神埼市教育委員会(以下「教育委員会」という。)が小規模特認校校長の意見を聴取し，当該意見を尊重して決定するものとする。</w:t>
      </w:r>
    </w:p>
    <w:p w:rsidR="00916173" w:rsidRDefault="00916173" w:rsidP="00916173">
      <w:pPr>
        <w:pStyle w:val="10"/>
      </w:pPr>
      <w:r>
        <w:rPr>
          <w:rStyle w:val="cm"/>
          <w:rFonts w:hint="eastAsia"/>
        </w:rPr>
        <w:t>(入学の要件)</w:t>
      </w:r>
    </w:p>
    <w:p w:rsidR="00916173" w:rsidRDefault="00916173" w:rsidP="00916173">
      <w:pPr>
        <w:pStyle w:val="num"/>
      </w:pPr>
      <w:r>
        <w:rPr>
          <w:rStyle w:val="num1"/>
          <w:rFonts w:hint="eastAsia"/>
        </w:rPr>
        <w:t>第5条</w:t>
      </w:r>
      <w:r>
        <w:rPr>
          <w:rFonts w:hint="eastAsia"/>
        </w:rPr>
        <w:t xml:space="preserve">　</w:t>
      </w:r>
      <w:r>
        <w:rPr>
          <w:rStyle w:val="p"/>
          <w:rFonts w:hint="eastAsia"/>
        </w:rPr>
        <w:t>小規模特認校制度を利用して転入学するためには，</w:t>
      </w:r>
      <w:r w:rsidRPr="006E1D5C">
        <w:rPr>
          <w:rFonts w:hint="eastAsia"/>
        </w:rPr>
        <w:t>次の各号</w:t>
      </w:r>
      <w:r>
        <w:rPr>
          <w:rStyle w:val="p"/>
          <w:rFonts w:hint="eastAsia"/>
        </w:rPr>
        <w:t>に掲げる要件を全て満たさなければならない。</w:t>
      </w:r>
    </w:p>
    <w:p w:rsidR="00916173" w:rsidRDefault="00916173" w:rsidP="00916173">
      <w:pPr>
        <w:pStyle w:val="num"/>
      </w:pPr>
      <w:r>
        <w:rPr>
          <w:rStyle w:val="num1"/>
          <w:rFonts w:hint="eastAsia"/>
        </w:rPr>
        <w:t>(1)</w:t>
      </w:r>
      <w:r>
        <w:rPr>
          <w:rFonts w:hint="eastAsia"/>
        </w:rPr>
        <w:t xml:space="preserve">　</w:t>
      </w:r>
      <w:r>
        <w:rPr>
          <w:rStyle w:val="p"/>
          <w:rFonts w:hint="eastAsia"/>
        </w:rPr>
        <w:t>小規模特認校の教育活動に賛同すること。</w:t>
      </w:r>
    </w:p>
    <w:p w:rsidR="00916173" w:rsidRDefault="00916173" w:rsidP="00916173">
      <w:pPr>
        <w:pStyle w:val="num"/>
      </w:pPr>
      <w:r>
        <w:rPr>
          <w:rStyle w:val="num1"/>
          <w:rFonts w:hint="eastAsia"/>
        </w:rPr>
        <w:lastRenderedPageBreak/>
        <w:t>(2)</w:t>
      </w:r>
      <w:r>
        <w:rPr>
          <w:rFonts w:hint="eastAsia"/>
        </w:rPr>
        <w:t xml:space="preserve">　</w:t>
      </w:r>
      <w:r>
        <w:rPr>
          <w:rStyle w:val="p"/>
          <w:rFonts w:hint="eastAsia"/>
        </w:rPr>
        <w:t>遠距離通学が可能であること。</w:t>
      </w:r>
    </w:p>
    <w:p w:rsidR="00916173" w:rsidRDefault="00916173" w:rsidP="00916173">
      <w:pPr>
        <w:pStyle w:val="num"/>
      </w:pPr>
      <w:r>
        <w:rPr>
          <w:rStyle w:val="num1"/>
          <w:rFonts w:hint="eastAsia"/>
        </w:rPr>
        <w:t>(3)</w:t>
      </w:r>
      <w:r>
        <w:rPr>
          <w:rFonts w:hint="eastAsia"/>
        </w:rPr>
        <w:t xml:space="preserve">　</w:t>
      </w:r>
      <w:r>
        <w:rPr>
          <w:rStyle w:val="p"/>
          <w:rFonts w:hint="eastAsia"/>
        </w:rPr>
        <w:t>児童生徒の保護者は，育友会活動等について，十分理解し，積極的に協力すること。</w:t>
      </w:r>
    </w:p>
    <w:p w:rsidR="00916173" w:rsidRDefault="00916173" w:rsidP="00916173">
      <w:pPr>
        <w:pStyle w:val="10"/>
      </w:pPr>
      <w:r>
        <w:rPr>
          <w:rStyle w:val="cm"/>
          <w:rFonts w:hint="eastAsia"/>
        </w:rPr>
        <w:t>(就学の時期及び期間)</w:t>
      </w:r>
    </w:p>
    <w:p w:rsidR="00916173" w:rsidRDefault="00916173" w:rsidP="00916173">
      <w:pPr>
        <w:pStyle w:val="num"/>
      </w:pPr>
      <w:r>
        <w:rPr>
          <w:rStyle w:val="num1"/>
          <w:rFonts w:hint="eastAsia"/>
        </w:rPr>
        <w:t>第6条</w:t>
      </w:r>
      <w:r>
        <w:rPr>
          <w:rFonts w:hint="eastAsia"/>
        </w:rPr>
        <w:t xml:space="preserve">　</w:t>
      </w:r>
      <w:r>
        <w:rPr>
          <w:rStyle w:val="p"/>
          <w:rFonts w:hint="eastAsia"/>
        </w:rPr>
        <w:t>小規模特認校の就学時期は，毎年4月1日とする。ただし，第2学年以上の児童・生徒を小規模特認校に就学させる場合は，この限りでない。</w:t>
      </w:r>
    </w:p>
    <w:p w:rsidR="00916173" w:rsidRDefault="00916173" w:rsidP="00916173">
      <w:pPr>
        <w:pStyle w:val="num"/>
      </w:pPr>
      <w:r>
        <w:rPr>
          <w:rStyle w:val="num1"/>
          <w:rFonts w:hint="eastAsia"/>
        </w:rPr>
        <w:t>2</w:t>
      </w:r>
      <w:r>
        <w:rPr>
          <w:rFonts w:hint="eastAsia"/>
        </w:rPr>
        <w:t xml:space="preserve">　</w:t>
      </w:r>
      <w:r>
        <w:rPr>
          <w:rStyle w:val="p"/>
          <w:rFonts w:hint="eastAsia"/>
        </w:rPr>
        <w:t>小規模特認校制度により就学する児童生徒は，卒業するまで小規模特認校に就学するものとする。ただし，特別な理由がある場合は，この限りでない。</w:t>
      </w:r>
    </w:p>
    <w:p w:rsidR="00916173" w:rsidRDefault="00916173" w:rsidP="00916173">
      <w:pPr>
        <w:pStyle w:val="10"/>
      </w:pPr>
      <w:r>
        <w:rPr>
          <w:rStyle w:val="cm"/>
          <w:rFonts w:hint="eastAsia"/>
        </w:rPr>
        <w:t>(申請)</w:t>
      </w:r>
    </w:p>
    <w:p w:rsidR="00916173" w:rsidRDefault="00916173" w:rsidP="00916173">
      <w:pPr>
        <w:pStyle w:val="num"/>
      </w:pPr>
      <w:r>
        <w:rPr>
          <w:rStyle w:val="num1"/>
          <w:rFonts w:hint="eastAsia"/>
        </w:rPr>
        <w:t>第7条</w:t>
      </w:r>
      <w:r>
        <w:rPr>
          <w:rFonts w:hint="eastAsia"/>
        </w:rPr>
        <w:t xml:space="preserve">　</w:t>
      </w:r>
      <w:r>
        <w:rPr>
          <w:rStyle w:val="p"/>
          <w:rFonts w:hint="eastAsia"/>
        </w:rPr>
        <w:t>児童生徒を小規模特認校へ就学させようとする保護者は，(以下「申請者」という。)は，小規模特認校転(入)学申請書(</w:t>
      </w:r>
      <w:r w:rsidRPr="006E1D5C">
        <w:rPr>
          <w:rFonts w:hint="eastAsia"/>
        </w:rPr>
        <w:t>様式第1号</w:t>
      </w:r>
      <w:r>
        <w:rPr>
          <w:rStyle w:val="p"/>
          <w:rFonts w:hint="eastAsia"/>
        </w:rPr>
        <w:t>。以下「申請書」という。)を別に定める期間内に教育委員会に提出しなければならない。この場合において，第2学年以上の学年で転学を希望する申請者は，当該児童生徒が在籍する学校長の意見書(</w:t>
      </w:r>
      <w:r w:rsidRPr="006E1D5C">
        <w:rPr>
          <w:rFonts w:hint="eastAsia"/>
        </w:rPr>
        <w:t>様式第2号</w:t>
      </w:r>
      <w:r>
        <w:rPr>
          <w:rStyle w:val="p"/>
          <w:rFonts w:hint="eastAsia"/>
        </w:rPr>
        <w:t>)を添付するものとする。</w:t>
      </w:r>
    </w:p>
    <w:p w:rsidR="00916173" w:rsidRDefault="00916173" w:rsidP="00916173">
      <w:pPr>
        <w:pStyle w:val="10"/>
      </w:pPr>
      <w:r>
        <w:rPr>
          <w:rStyle w:val="cm"/>
          <w:rFonts w:hint="eastAsia"/>
        </w:rPr>
        <w:t>(審査)</w:t>
      </w:r>
    </w:p>
    <w:p w:rsidR="00916173" w:rsidRDefault="00916173" w:rsidP="00916173">
      <w:pPr>
        <w:pStyle w:val="num"/>
      </w:pPr>
      <w:r>
        <w:rPr>
          <w:rStyle w:val="num1"/>
          <w:rFonts w:hint="eastAsia"/>
        </w:rPr>
        <w:t>第8条</w:t>
      </w:r>
      <w:r>
        <w:rPr>
          <w:rFonts w:hint="eastAsia"/>
        </w:rPr>
        <w:t xml:space="preserve">　</w:t>
      </w:r>
      <w:r>
        <w:rPr>
          <w:rStyle w:val="p"/>
          <w:rFonts w:hint="eastAsia"/>
        </w:rPr>
        <w:t>教育委員会は，申請書が提出されたときは，小規模特認校校長と協議の上，次に掲げる事項について審査し，審査結果を小規模特認校転(入)学許可通知書(</w:t>
      </w:r>
      <w:r w:rsidRPr="006E1D5C">
        <w:rPr>
          <w:rFonts w:hint="eastAsia"/>
        </w:rPr>
        <w:t>様式第3号</w:t>
      </w:r>
      <w:r>
        <w:rPr>
          <w:rStyle w:val="p"/>
          <w:rFonts w:hint="eastAsia"/>
        </w:rPr>
        <w:t>)又は小規模特認校転(入)学不許可通知書(</w:t>
      </w:r>
      <w:r w:rsidRPr="006E1D5C">
        <w:rPr>
          <w:rFonts w:hint="eastAsia"/>
        </w:rPr>
        <w:t>様式第4号</w:t>
      </w:r>
      <w:r>
        <w:rPr>
          <w:rStyle w:val="p"/>
          <w:rFonts w:hint="eastAsia"/>
        </w:rPr>
        <w:t>)により申請者に通知する。</w:t>
      </w:r>
    </w:p>
    <w:p w:rsidR="00916173" w:rsidRDefault="00916173" w:rsidP="00916173">
      <w:pPr>
        <w:pStyle w:val="num"/>
      </w:pPr>
      <w:r>
        <w:rPr>
          <w:rStyle w:val="num1"/>
          <w:rFonts w:hint="eastAsia"/>
        </w:rPr>
        <w:t>(1)</w:t>
      </w:r>
      <w:r>
        <w:rPr>
          <w:rFonts w:hint="eastAsia"/>
        </w:rPr>
        <w:t xml:space="preserve">　</w:t>
      </w:r>
      <w:r>
        <w:rPr>
          <w:rStyle w:val="p"/>
          <w:rFonts w:hint="eastAsia"/>
        </w:rPr>
        <w:t>保護者が安全な交通手段により小規模特認校へ通学させることができること。</w:t>
      </w:r>
    </w:p>
    <w:p w:rsidR="00916173" w:rsidRDefault="00916173" w:rsidP="00916173">
      <w:pPr>
        <w:pStyle w:val="num"/>
      </w:pPr>
      <w:r>
        <w:rPr>
          <w:rStyle w:val="num1"/>
          <w:rFonts w:hint="eastAsia"/>
        </w:rPr>
        <w:t>(2)</w:t>
      </w:r>
      <w:r>
        <w:rPr>
          <w:rFonts w:hint="eastAsia"/>
        </w:rPr>
        <w:t xml:space="preserve">　</w:t>
      </w:r>
      <w:r>
        <w:rPr>
          <w:rStyle w:val="p"/>
          <w:rFonts w:hint="eastAsia"/>
        </w:rPr>
        <w:t>児童生徒の心身等の状況が小規模特認校での生活に耐えうるものであること。</w:t>
      </w:r>
    </w:p>
    <w:p w:rsidR="00916173" w:rsidRDefault="00916173" w:rsidP="00916173">
      <w:pPr>
        <w:pStyle w:val="num"/>
      </w:pPr>
      <w:r>
        <w:rPr>
          <w:rStyle w:val="num1"/>
          <w:rFonts w:hint="eastAsia"/>
        </w:rPr>
        <w:t>2</w:t>
      </w:r>
      <w:r>
        <w:rPr>
          <w:rFonts w:hint="eastAsia"/>
        </w:rPr>
        <w:t xml:space="preserve">　</w:t>
      </w:r>
      <w:r w:rsidR="00186547">
        <w:rPr>
          <w:rStyle w:val="p"/>
          <w:rFonts w:hint="eastAsia"/>
        </w:rPr>
        <w:t>児童生徒又は保護者の事情により小規模特認校への就学</w:t>
      </w:r>
      <w:r>
        <w:rPr>
          <w:rStyle w:val="p"/>
          <w:rFonts w:hint="eastAsia"/>
        </w:rPr>
        <w:t>が困難になったときは，学校教育法施行令の規定により就学すべき学校を指定するものとする。</w:t>
      </w:r>
    </w:p>
    <w:p w:rsidR="00916173" w:rsidRDefault="00916173" w:rsidP="00916173">
      <w:pPr>
        <w:pStyle w:val="10"/>
      </w:pPr>
      <w:r>
        <w:rPr>
          <w:rStyle w:val="cm"/>
          <w:rFonts w:hint="eastAsia"/>
        </w:rPr>
        <w:t>(入学の取消し)</w:t>
      </w:r>
    </w:p>
    <w:p w:rsidR="00916173" w:rsidRDefault="00916173" w:rsidP="00916173">
      <w:pPr>
        <w:pStyle w:val="num"/>
      </w:pPr>
      <w:r>
        <w:rPr>
          <w:rStyle w:val="num1"/>
          <w:rFonts w:hint="eastAsia"/>
        </w:rPr>
        <w:t>第9条</w:t>
      </w:r>
      <w:r>
        <w:rPr>
          <w:rFonts w:hint="eastAsia"/>
        </w:rPr>
        <w:t xml:space="preserve">　</w:t>
      </w:r>
      <w:r>
        <w:rPr>
          <w:rStyle w:val="p"/>
          <w:rFonts w:hint="eastAsia"/>
        </w:rPr>
        <w:t>教育委員会は，</w:t>
      </w:r>
      <w:r w:rsidRPr="006E1D5C">
        <w:rPr>
          <w:rFonts w:hint="eastAsia"/>
        </w:rPr>
        <w:t>次の各号</w:t>
      </w:r>
      <w:r>
        <w:rPr>
          <w:rStyle w:val="p"/>
          <w:rFonts w:hint="eastAsia"/>
        </w:rPr>
        <w:t>のいずれかに該当するときは，転入学許可を取り消すことができる。</w:t>
      </w:r>
    </w:p>
    <w:p w:rsidR="00916173" w:rsidRDefault="00916173" w:rsidP="00916173">
      <w:pPr>
        <w:pStyle w:val="num"/>
      </w:pPr>
      <w:r>
        <w:rPr>
          <w:rStyle w:val="num1"/>
          <w:rFonts w:hint="eastAsia"/>
        </w:rPr>
        <w:lastRenderedPageBreak/>
        <w:t>(1)</w:t>
      </w:r>
      <w:r>
        <w:rPr>
          <w:rFonts w:hint="eastAsia"/>
        </w:rPr>
        <w:t xml:space="preserve">　</w:t>
      </w:r>
      <w:r>
        <w:rPr>
          <w:rStyle w:val="p"/>
          <w:rFonts w:hint="eastAsia"/>
        </w:rPr>
        <w:t>虚偽の申込みやその他の不正な手段により許可を受けたとき。</w:t>
      </w:r>
    </w:p>
    <w:p w:rsidR="00916173" w:rsidRDefault="00916173" w:rsidP="00916173">
      <w:pPr>
        <w:pStyle w:val="num"/>
      </w:pPr>
      <w:r>
        <w:rPr>
          <w:rStyle w:val="num1"/>
          <w:rFonts w:hint="eastAsia"/>
        </w:rPr>
        <w:t>(2)</w:t>
      </w:r>
      <w:r>
        <w:rPr>
          <w:rFonts w:hint="eastAsia"/>
        </w:rPr>
        <w:t xml:space="preserve">　</w:t>
      </w:r>
      <w:r>
        <w:rPr>
          <w:rStyle w:val="p"/>
          <w:rFonts w:hint="eastAsia"/>
        </w:rPr>
        <w:t>小規模特認校制度の趣旨に反すると判断したとき。</w:t>
      </w:r>
    </w:p>
    <w:p w:rsidR="00916173" w:rsidRDefault="00916173" w:rsidP="00916173">
      <w:pPr>
        <w:pStyle w:val="num"/>
      </w:pPr>
      <w:r>
        <w:rPr>
          <w:rStyle w:val="num1"/>
          <w:rFonts w:hint="eastAsia"/>
        </w:rPr>
        <w:t>(3)</w:t>
      </w:r>
      <w:r>
        <w:rPr>
          <w:rFonts w:hint="eastAsia"/>
        </w:rPr>
        <w:t xml:space="preserve">　</w:t>
      </w:r>
      <w:r w:rsidRPr="006E1D5C">
        <w:rPr>
          <w:rFonts w:hint="eastAsia"/>
        </w:rPr>
        <w:t>前2号</w:t>
      </w:r>
      <w:r>
        <w:rPr>
          <w:rStyle w:val="p"/>
          <w:rFonts w:hint="eastAsia"/>
        </w:rPr>
        <w:t>に掲げるもののほか，小規模特認校の就学が著しく困難であると認めるとき。</w:t>
      </w:r>
    </w:p>
    <w:p w:rsidR="00916173" w:rsidRDefault="00916173" w:rsidP="00916173">
      <w:pPr>
        <w:pStyle w:val="10"/>
      </w:pPr>
      <w:r>
        <w:rPr>
          <w:rStyle w:val="cm"/>
          <w:rFonts w:hint="eastAsia"/>
        </w:rPr>
        <w:t>(その他)</w:t>
      </w:r>
    </w:p>
    <w:p w:rsidR="00916173" w:rsidRDefault="00916173" w:rsidP="00916173">
      <w:pPr>
        <w:pStyle w:val="num"/>
      </w:pPr>
      <w:r>
        <w:rPr>
          <w:rStyle w:val="num1"/>
          <w:rFonts w:hint="eastAsia"/>
        </w:rPr>
        <w:t>第10条</w:t>
      </w:r>
      <w:r>
        <w:rPr>
          <w:rFonts w:hint="eastAsia"/>
        </w:rPr>
        <w:t xml:space="preserve">　</w:t>
      </w:r>
      <w:r w:rsidRPr="006E1D5C">
        <w:rPr>
          <w:rFonts w:hint="eastAsia"/>
        </w:rPr>
        <w:t>この規則</w:t>
      </w:r>
      <w:r>
        <w:rPr>
          <w:rStyle w:val="p"/>
          <w:rFonts w:hint="eastAsia"/>
        </w:rPr>
        <w:t>に定めるもののほか，必要な事項は別に定める。</w:t>
      </w:r>
    </w:p>
    <w:p w:rsidR="00916173" w:rsidRDefault="00916173" w:rsidP="00916173">
      <w:pPr>
        <w:pStyle w:val="s-head"/>
      </w:pPr>
      <w:r>
        <w:rPr>
          <w:rStyle w:val="title1"/>
          <w:rFonts w:hint="eastAsia"/>
        </w:rPr>
        <w:t>附　則</w:t>
      </w:r>
    </w:p>
    <w:p w:rsidR="00916173" w:rsidRDefault="00916173" w:rsidP="00916173">
      <w:pPr>
        <w:pStyle w:val="p1"/>
      </w:pPr>
      <w:r w:rsidRPr="006E1D5C">
        <w:rPr>
          <w:rFonts w:hint="eastAsia"/>
        </w:rPr>
        <w:t>この規則</w:t>
      </w:r>
      <w:r w:rsidR="00FD3880">
        <w:rPr>
          <w:rStyle w:val="p"/>
          <w:rFonts w:hint="eastAsia"/>
        </w:rPr>
        <w:t>は，２０２０</w:t>
      </w:r>
      <w:r>
        <w:rPr>
          <w:rStyle w:val="p"/>
          <w:rFonts w:hint="eastAsia"/>
        </w:rPr>
        <w:t>年4月1日から施行する。</w:t>
      </w:r>
    </w:p>
    <w:sectPr w:rsidR="009161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47" w:rsidRDefault="00186547" w:rsidP="00186547">
      <w:r>
        <w:separator/>
      </w:r>
    </w:p>
  </w:endnote>
  <w:endnote w:type="continuationSeparator" w:id="0">
    <w:p w:rsidR="00186547" w:rsidRDefault="00186547" w:rsidP="0018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47" w:rsidRDefault="00186547" w:rsidP="00186547">
      <w:r>
        <w:separator/>
      </w:r>
    </w:p>
  </w:footnote>
  <w:footnote w:type="continuationSeparator" w:id="0">
    <w:p w:rsidR="00186547" w:rsidRDefault="00186547" w:rsidP="00186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73"/>
    <w:rsid w:val="000E7E82"/>
    <w:rsid w:val="00186547"/>
    <w:rsid w:val="002A1009"/>
    <w:rsid w:val="005208AB"/>
    <w:rsid w:val="006E1D5C"/>
    <w:rsid w:val="007D10F1"/>
    <w:rsid w:val="00916173"/>
    <w:rsid w:val="00A36DD9"/>
    <w:rsid w:val="00AC3DFC"/>
    <w:rsid w:val="00EF20D9"/>
    <w:rsid w:val="00FD0E27"/>
    <w:rsid w:val="00FD3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4D8B509-51DA-4C93-A0C2-D286E6CC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91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16173"/>
  </w:style>
  <w:style w:type="paragraph" w:customStyle="1" w:styleId="1">
    <w:name w:val="日付1"/>
    <w:basedOn w:val="a"/>
    <w:rsid w:val="0091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1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1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1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16173"/>
  </w:style>
  <w:style w:type="character" w:customStyle="1" w:styleId="p">
    <w:name w:val="p"/>
    <w:basedOn w:val="a0"/>
    <w:rsid w:val="00916173"/>
  </w:style>
  <w:style w:type="character" w:styleId="a3">
    <w:name w:val="Hyperlink"/>
    <w:basedOn w:val="a0"/>
    <w:uiPriority w:val="99"/>
    <w:semiHidden/>
    <w:unhideWhenUsed/>
    <w:rsid w:val="00916173"/>
    <w:rPr>
      <w:color w:val="0000FF"/>
      <w:u w:val="single"/>
    </w:rPr>
  </w:style>
  <w:style w:type="paragraph" w:customStyle="1" w:styleId="s-head">
    <w:name w:val="s-head"/>
    <w:basedOn w:val="a"/>
    <w:rsid w:val="0091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16173"/>
  </w:style>
  <w:style w:type="paragraph" w:customStyle="1" w:styleId="p1">
    <w:name w:val="p1"/>
    <w:basedOn w:val="a"/>
    <w:rsid w:val="0091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916173"/>
  </w:style>
  <w:style w:type="character" w:customStyle="1" w:styleId="number1">
    <w:name w:val="number1"/>
    <w:basedOn w:val="a0"/>
    <w:rsid w:val="00916173"/>
  </w:style>
  <w:style w:type="character" w:customStyle="1" w:styleId="form-title">
    <w:name w:val="form-title"/>
    <w:basedOn w:val="a0"/>
    <w:rsid w:val="00916173"/>
  </w:style>
  <w:style w:type="paragraph" w:styleId="Web">
    <w:name w:val="Normal (Web)"/>
    <w:basedOn w:val="a"/>
    <w:uiPriority w:val="99"/>
    <w:semiHidden/>
    <w:unhideWhenUsed/>
    <w:rsid w:val="0091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D38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3880"/>
    <w:rPr>
      <w:rFonts w:asciiTheme="majorHAnsi" w:eastAsiaTheme="majorEastAsia" w:hAnsiTheme="majorHAnsi" w:cstheme="majorBidi"/>
      <w:sz w:val="18"/>
      <w:szCs w:val="18"/>
    </w:rPr>
  </w:style>
  <w:style w:type="paragraph" w:styleId="a6">
    <w:name w:val="header"/>
    <w:basedOn w:val="a"/>
    <w:link w:val="a7"/>
    <w:uiPriority w:val="99"/>
    <w:unhideWhenUsed/>
    <w:rsid w:val="00186547"/>
    <w:pPr>
      <w:tabs>
        <w:tab w:val="center" w:pos="4252"/>
        <w:tab w:val="right" w:pos="8504"/>
      </w:tabs>
      <w:snapToGrid w:val="0"/>
    </w:pPr>
  </w:style>
  <w:style w:type="character" w:customStyle="1" w:styleId="a7">
    <w:name w:val="ヘッダー (文字)"/>
    <w:basedOn w:val="a0"/>
    <w:link w:val="a6"/>
    <w:uiPriority w:val="99"/>
    <w:rsid w:val="00186547"/>
  </w:style>
  <w:style w:type="paragraph" w:styleId="a8">
    <w:name w:val="footer"/>
    <w:basedOn w:val="a"/>
    <w:link w:val="a9"/>
    <w:uiPriority w:val="99"/>
    <w:unhideWhenUsed/>
    <w:rsid w:val="00186547"/>
    <w:pPr>
      <w:tabs>
        <w:tab w:val="center" w:pos="4252"/>
        <w:tab w:val="right" w:pos="8504"/>
      </w:tabs>
      <w:snapToGrid w:val="0"/>
    </w:pPr>
  </w:style>
  <w:style w:type="character" w:customStyle="1" w:styleId="a9">
    <w:name w:val="フッター (文字)"/>
    <w:basedOn w:val="a0"/>
    <w:link w:val="a8"/>
    <w:uiPriority w:val="99"/>
    <w:rsid w:val="0018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07017">
      <w:bodyDiv w:val="1"/>
      <w:marLeft w:val="0"/>
      <w:marRight w:val="0"/>
      <w:marTop w:val="0"/>
      <w:marBottom w:val="0"/>
      <w:divBdr>
        <w:top w:val="none" w:sz="0" w:space="0" w:color="auto"/>
        <w:left w:val="none" w:sz="0" w:space="0" w:color="auto"/>
        <w:bottom w:val="none" w:sz="0" w:space="0" w:color="auto"/>
        <w:right w:val="none" w:sz="0" w:space="0" w:color="auto"/>
      </w:divBdr>
      <w:divsChild>
        <w:div w:id="295570958">
          <w:marLeft w:val="0"/>
          <w:marRight w:val="0"/>
          <w:marTop w:val="0"/>
          <w:marBottom w:val="0"/>
          <w:divBdr>
            <w:top w:val="none" w:sz="0" w:space="0" w:color="auto"/>
            <w:left w:val="none" w:sz="0" w:space="0" w:color="auto"/>
            <w:bottom w:val="none" w:sz="0" w:space="0" w:color="auto"/>
            <w:right w:val="none" w:sz="0" w:space="0" w:color="auto"/>
          </w:divBdr>
          <w:divsChild>
            <w:div w:id="1931308457">
              <w:marLeft w:val="0"/>
              <w:marRight w:val="0"/>
              <w:marTop w:val="0"/>
              <w:marBottom w:val="0"/>
              <w:divBdr>
                <w:top w:val="none" w:sz="0" w:space="0" w:color="auto"/>
                <w:left w:val="none" w:sz="0" w:space="0" w:color="auto"/>
                <w:bottom w:val="none" w:sz="0" w:space="0" w:color="auto"/>
                <w:right w:val="none" w:sz="0" w:space="0" w:color="auto"/>
              </w:divBdr>
              <w:divsChild>
                <w:div w:id="2073430880">
                  <w:marLeft w:val="0"/>
                  <w:marRight w:val="0"/>
                  <w:marTop w:val="0"/>
                  <w:marBottom w:val="0"/>
                  <w:divBdr>
                    <w:top w:val="none" w:sz="0" w:space="0" w:color="auto"/>
                    <w:left w:val="none" w:sz="0" w:space="0" w:color="auto"/>
                    <w:bottom w:val="none" w:sz="0" w:space="0" w:color="auto"/>
                    <w:right w:val="none" w:sz="0" w:space="0" w:color="auto"/>
                  </w:divBdr>
                  <w:divsChild>
                    <w:div w:id="1280071119">
                      <w:marLeft w:val="0"/>
                      <w:marRight w:val="0"/>
                      <w:marTop w:val="0"/>
                      <w:marBottom w:val="0"/>
                      <w:divBdr>
                        <w:top w:val="none" w:sz="0" w:space="0" w:color="auto"/>
                        <w:left w:val="none" w:sz="0" w:space="0" w:color="auto"/>
                        <w:bottom w:val="none" w:sz="0" w:space="0" w:color="auto"/>
                        <w:right w:val="none" w:sz="0" w:space="0" w:color="auto"/>
                      </w:divBdr>
                      <w:divsChild>
                        <w:div w:id="2090497931">
                          <w:marLeft w:val="0"/>
                          <w:marRight w:val="0"/>
                          <w:marTop w:val="0"/>
                          <w:marBottom w:val="0"/>
                          <w:divBdr>
                            <w:top w:val="none" w:sz="0" w:space="0" w:color="auto"/>
                            <w:left w:val="none" w:sz="0" w:space="0" w:color="auto"/>
                            <w:bottom w:val="none" w:sz="0" w:space="0" w:color="auto"/>
                            <w:right w:val="none" w:sz="0" w:space="0" w:color="auto"/>
                          </w:divBdr>
                          <w:divsChild>
                            <w:div w:id="526334569">
                              <w:marLeft w:val="0"/>
                              <w:marRight w:val="0"/>
                              <w:marTop w:val="0"/>
                              <w:marBottom w:val="0"/>
                              <w:divBdr>
                                <w:top w:val="none" w:sz="0" w:space="0" w:color="auto"/>
                                <w:left w:val="none" w:sz="0" w:space="0" w:color="auto"/>
                                <w:bottom w:val="none" w:sz="0" w:space="0" w:color="auto"/>
                                <w:right w:val="none" w:sz="0" w:space="0" w:color="auto"/>
                              </w:divBdr>
                              <w:divsChild>
                                <w:div w:id="1614752044">
                                  <w:marLeft w:val="0"/>
                                  <w:marRight w:val="0"/>
                                  <w:marTop w:val="0"/>
                                  <w:marBottom w:val="0"/>
                                  <w:divBdr>
                                    <w:top w:val="none" w:sz="0" w:space="0" w:color="auto"/>
                                    <w:left w:val="none" w:sz="0" w:space="0" w:color="auto"/>
                                    <w:bottom w:val="none" w:sz="0" w:space="0" w:color="auto"/>
                                    <w:right w:val="none" w:sz="0" w:space="0" w:color="auto"/>
                                  </w:divBdr>
                                  <w:divsChild>
                                    <w:div w:id="13048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0441">
                              <w:marLeft w:val="0"/>
                              <w:marRight w:val="0"/>
                              <w:marTop w:val="0"/>
                              <w:marBottom w:val="0"/>
                              <w:divBdr>
                                <w:top w:val="none" w:sz="0" w:space="0" w:color="auto"/>
                                <w:left w:val="none" w:sz="0" w:space="0" w:color="auto"/>
                                <w:bottom w:val="none" w:sz="0" w:space="0" w:color="auto"/>
                                <w:right w:val="none" w:sz="0" w:space="0" w:color="auto"/>
                              </w:divBdr>
                              <w:divsChild>
                                <w:div w:id="1646397495">
                                  <w:marLeft w:val="0"/>
                                  <w:marRight w:val="0"/>
                                  <w:marTop w:val="0"/>
                                  <w:marBottom w:val="0"/>
                                  <w:divBdr>
                                    <w:top w:val="none" w:sz="0" w:space="0" w:color="auto"/>
                                    <w:left w:val="none" w:sz="0" w:space="0" w:color="auto"/>
                                    <w:bottom w:val="none" w:sz="0" w:space="0" w:color="auto"/>
                                    <w:right w:val="none" w:sz="0" w:space="0" w:color="auto"/>
                                  </w:divBdr>
                                  <w:divsChild>
                                    <w:div w:id="15304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3490">
                              <w:marLeft w:val="0"/>
                              <w:marRight w:val="0"/>
                              <w:marTop w:val="0"/>
                              <w:marBottom w:val="0"/>
                              <w:divBdr>
                                <w:top w:val="none" w:sz="0" w:space="0" w:color="auto"/>
                                <w:left w:val="none" w:sz="0" w:space="0" w:color="auto"/>
                                <w:bottom w:val="none" w:sz="0" w:space="0" w:color="auto"/>
                                <w:right w:val="none" w:sz="0" w:space="0" w:color="auto"/>
                              </w:divBdr>
                              <w:divsChild>
                                <w:div w:id="1715999857">
                                  <w:marLeft w:val="0"/>
                                  <w:marRight w:val="0"/>
                                  <w:marTop w:val="0"/>
                                  <w:marBottom w:val="0"/>
                                  <w:divBdr>
                                    <w:top w:val="none" w:sz="0" w:space="0" w:color="auto"/>
                                    <w:left w:val="none" w:sz="0" w:space="0" w:color="auto"/>
                                    <w:bottom w:val="none" w:sz="0" w:space="0" w:color="auto"/>
                                    <w:right w:val="none" w:sz="0" w:space="0" w:color="auto"/>
                                  </w:divBdr>
                                  <w:divsChild>
                                    <w:div w:id="4988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37">
                              <w:marLeft w:val="0"/>
                              <w:marRight w:val="0"/>
                              <w:marTop w:val="0"/>
                              <w:marBottom w:val="0"/>
                              <w:divBdr>
                                <w:top w:val="none" w:sz="0" w:space="0" w:color="auto"/>
                                <w:left w:val="none" w:sz="0" w:space="0" w:color="auto"/>
                                <w:bottom w:val="none" w:sz="0" w:space="0" w:color="auto"/>
                                <w:right w:val="none" w:sz="0" w:space="0" w:color="auto"/>
                              </w:divBdr>
                              <w:divsChild>
                                <w:div w:id="1893425273">
                                  <w:marLeft w:val="0"/>
                                  <w:marRight w:val="0"/>
                                  <w:marTop w:val="0"/>
                                  <w:marBottom w:val="0"/>
                                  <w:divBdr>
                                    <w:top w:val="none" w:sz="0" w:space="0" w:color="auto"/>
                                    <w:left w:val="none" w:sz="0" w:space="0" w:color="auto"/>
                                    <w:bottom w:val="none" w:sz="0" w:space="0" w:color="auto"/>
                                    <w:right w:val="none" w:sz="0" w:space="0" w:color="auto"/>
                                  </w:divBdr>
                                  <w:divsChild>
                                    <w:div w:id="1730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0239">
                              <w:marLeft w:val="0"/>
                              <w:marRight w:val="0"/>
                              <w:marTop w:val="0"/>
                              <w:marBottom w:val="0"/>
                              <w:divBdr>
                                <w:top w:val="none" w:sz="0" w:space="0" w:color="auto"/>
                                <w:left w:val="none" w:sz="0" w:space="0" w:color="auto"/>
                                <w:bottom w:val="none" w:sz="0" w:space="0" w:color="auto"/>
                                <w:right w:val="none" w:sz="0" w:space="0" w:color="auto"/>
                              </w:divBdr>
                              <w:divsChild>
                                <w:div w:id="468475845">
                                  <w:marLeft w:val="0"/>
                                  <w:marRight w:val="0"/>
                                  <w:marTop w:val="0"/>
                                  <w:marBottom w:val="0"/>
                                  <w:divBdr>
                                    <w:top w:val="none" w:sz="0" w:space="0" w:color="auto"/>
                                    <w:left w:val="none" w:sz="0" w:space="0" w:color="auto"/>
                                    <w:bottom w:val="none" w:sz="0" w:space="0" w:color="auto"/>
                                    <w:right w:val="none" w:sz="0" w:space="0" w:color="auto"/>
                                  </w:divBdr>
                                  <w:divsChild>
                                    <w:div w:id="4676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7506">
                              <w:marLeft w:val="0"/>
                              <w:marRight w:val="0"/>
                              <w:marTop w:val="0"/>
                              <w:marBottom w:val="0"/>
                              <w:divBdr>
                                <w:top w:val="none" w:sz="0" w:space="0" w:color="auto"/>
                                <w:left w:val="none" w:sz="0" w:space="0" w:color="auto"/>
                                <w:bottom w:val="none" w:sz="0" w:space="0" w:color="auto"/>
                                <w:right w:val="none" w:sz="0" w:space="0" w:color="auto"/>
                              </w:divBdr>
                              <w:divsChild>
                                <w:div w:id="1398475484">
                                  <w:marLeft w:val="0"/>
                                  <w:marRight w:val="0"/>
                                  <w:marTop w:val="0"/>
                                  <w:marBottom w:val="0"/>
                                  <w:divBdr>
                                    <w:top w:val="none" w:sz="0" w:space="0" w:color="auto"/>
                                    <w:left w:val="none" w:sz="0" w:space="0" w:color="auto"/>
                                    <w:bottom w:val="none" w:sz="0" w:space="0" w:color="auto"/>
                                    <w:right w:val="none" w:sz="0" w:space="0" w:color="auto"/>
                                  </w:divBdr>
                                  <w:divsChild>
                                    <w:div w:id="3274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7230">
                              <w:marLeft w:val="0"/>
                              <w:marRight w:val="0"/>
                              <w:marTop w:val="0"/>
                              <w:marBottom w:val="0"/>
                              <w:divBdr>
                                <w:top w:val="none" w:sz="0" w:space="0" w:color="auto"/>
                                <w:left w:val="none" w:sz="0" w:space="0" w:color="auto"/>
                                <w:bottom w:val="none" w:sz="0" w:space="0" w:color="auto"/>
                                <w:right w:val="none" w:sz="0" w:space="0" w:color="auto"/>
                              </w:divBdr>
                              <w:divsChild>
                                <w:div w:id="936214383">
                                  <w:marLeft w:val="0"/>
                                  <w:marRight w:val="0"/>
                                  <w:marTop w:val="0"/>
                                  <w:marBottom w:val="0"/>
                                  <w:divBdr>
                                    <w:top w:val="none" w:sz="0" w:space="0" w:color="auto"/>
                                    <w:left w:val="none" w:sz="0" w:space="0" w:color="auto"/>
                                    <w:bottom w:val="none" w:sz="0" w:space="0" w:color="auto"/>
                                    <w:right w:val="none" w:sz="0" w:space="0" w:color="auto"/>
                                  </w:divBdr>
                                  <w:divsChild>
                                    <w:div w:id="12127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2883">
                              <w:marLeft w:val="0"/>
                              <w:marRight w:val="0"/>
                              <w:marTop w:val="0"/>
                              <w:marBottom w:val="0"/>
                              <w:divBdr>
                                <w:top w:val="none" w:sz="0" w:space="0" w:color="auto"/>
                                <w:left w:val="none" w:sz="0" w:space="0" w:color="auto"/>
                                <w:bottom w:val="none" w:sz="0" w:space="0" w:color="auto"/>
                                <w:right w:val="none" w:sz="0" w:space="0" w:color="auto"/>
                              </w:divBdr>
                              <w:divsChild>
                                <w:div w:id="745302596">
                                  <w:marLeft w:val="0"/>
                                  <w:marRight w:val="0"/>
                                  <w:marTop w:val="0"/>
                                  <w:marBottom w:val="0"/>
                                  <w:divBdr>
                                    <w:top w:val="none" w:sz="0" w:space="0" w:color="auto"/>
                                    <w:left w:val="none" w:sz="0" w:space="0" w:color="auto"/>
                                    <w:bottom w:val="none" w:sz="0" w:space="0" w:color="auto"/>
                                    <w:right w:val="none" w:sz="0" w:space="0" w:color="auto"/>
                                  </w:divBdr>
                                  <w:divsChild>
                                    <w:div w:id="8317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6529">
                              <w:marLeft w:val="0"/>
                              <w:marRight w:val="0"/>
                              <w:marTop w:val="0"/>
                              <w:marBottom w:val="0"/>
                              <w:divBdr>
                                <w:top w:val="none" w:sz="0" w:space="0" w:color="auto"/>
                                <w:left w:val="none" w:sz="0" w:space="0" w:color="auto"/>
                                <w:bottom w:val="none" w:sz="0" w:space="0" w:color="auto"/>
                                <w:right w:val="none" w:sz="0" w:space="0" w:color="auto"/>
                              </w:divBdr>
                              <w:divsChild>
                                <w:div w:id="328487744">
                                  <w:marLeft w:val="0"/>
                                  <w:marRight w:val="0"/>
                                  <w:marTop w:val="0"/>
                                  <w:marBottom w:val="0"/>
                                  <w:divBdr>
                                    <w:top w:val="none" w:sz="0" w:space="0" w:color="auto"/>
                                    <w:left w:val="none" w:sz="0" w:space="0" w:color="auto"/>
                                    <w:bottom w:val="none" w:sz="0" w:space="0" w:color="auto"/>
                                    <w:right w:val="none" w:sz="0" w:space="0" w:color="auto"/>
                                  </w:divBdr>
                                  <w:divsChild>
                                    <w:div w:id="12855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2790">
                              <w:marLeft w:val="0"/>
                              <w:marRight w:val="0"/>
                              <w:marTop w:val="0"/>
                              <w:marBottom w:val="0"/>
                              <w:divBdr>
                                <w:top w:val="none" w:sz="0" w:space="0" w:color="auto"/>
                                <w:left w:val="none" w:sz="0" w:space="0" w:color="auto"/>
                                <w:bottom w:val="none" w:sz="0" w:space="0" w:color="auto"/>
                                <w:right w:val="none" w:sz="0" w:space="0" w:color="auto"/>
                              </w:divBdr>
                              <w:divsChild>
                                <w:div w:id="1535918197">
                                  <w:marLeft w:val="0"/>
                                  <w:marRight w:val="0"/>
                                  <w:marTop w:val="0"/>
                                  <w:marBottom w:val="0"/>
                                  <w:divBdr>
                                    <w:top w:val="none" w:sz="0" w:space="0" w:color="auto"/>
                                    <w:left w:val="none" w:sz="0" w:space="0" w:color="auto"/>
                                    <w:bottom w:val="none" w:sz="0" w:space="0" w:color="auto"/>
                                    <w:right w:val="none" w:sz="0" w:space="0" w:color="auto"/>
                                  </w:divBdr>
                                  <w:divsChild>
                                    <w:div w:id="20373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09297">
                              <w:marLeft w:val="0"/>
                              <w:marRight w:val="0"/>
                              <w:marTop w:val="0"/>
                              <w:marBottom w:val="0"/>
                              <w:divBdr>
                                <w:top w:val="none" w:sz="0" w:space="0" w:color="auto"/>
                                <w:left w:val="none" w:sz="0" w:space="0" w:color="auto"/>
                                <w:bottom w:val="none" w:sz="0" w:space="0" w:color="auto"/>
                                <w:right w:val="none" w:sz="0" w:space="0" w:color="auto"/>
                              </w:divBdr>
                              <w:divsChild>
                                <w:div w:id="1728719651">
                                  <w:marLeft w:val="0"/>
                                  <w:marRight w:val="0"/>
                                  <w:marTop w:val="0"/>
                                  <w:marBottom w:val="0"/>
                                  <w:divBdr>
                                    <w:top w:val="none" w:sz="0" w:space="0" w:color="auto"/>
                                    <w:left w:val="none" w:sz="0" w:space="0" w:color="auto"/>
                                    <w:bottom w:val="none" w:sz="0" w:space="0" w:color="auto"/>
                                    <w:right w:val="none" w:sz="0" w:space="0" w:color="auto"/>
                                  </w:divBdr>
                                  <w:divsChild>
                                    <w:div w:id="13051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656">
                              <w:marLeft w:val="0"/>
                              <w:marRight w:val="0"/>
                              <w:marTop w:val="0"/>
                              <w:marBottom w:val="0"/>
                              <w:divBdr>
                                <w:top w:val="none" w:sz="0" w:space="0" w:color="auto"/>
                                <w:left w:val="none" w:sz="0" w:space="0" w:color="auto"/>
                                <w:bottom w:val="none" w:sz="0" w:space="0" w:color="auto"/>
                                <w:right w:val="none" w:sz="0" w:space="0" w:color="auto"/>
                              </w:divBdr>
                              <w:divsChild>
                                <w:div w:id="1187717986">
                                  <w:marLeft w:val="0"/>
                                  <w:marRight w:val="0"/>
                                  <w:marTop w:val="0"/>
                                  <w:marBottom w:val="0"/>
                                  <w:divBdr>
                                    <w:top w:val="none" w:sz="0" w:space="0" w:color="auto"/>
                                    <w:left w:val="none" w:sz="0" w:space="0" w:color="auto"/>
                                    <w:bottom w:val="none" w:sz="0" w:space="0" w:color="auto"/>
                                    <w:right w:val="none" w:sz="0" w:space="0" w:color="auto"/>
                                  </w:divBdr>
                                  <w:divsChild>
                                    <w:div w:id="4063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6232">
                              <w:marLeft w:val="0"/>
                              <w:marRight w:val="0"/>
                              <w:marTop w:val="0"/>
                              <w:marBottom w:val="0"/>
                              <w:divBdr>
                                <w:top w:val="none" w:sz="0" w:space="0" w:color="auto"/>
                                <w:left w:val="none" w:sz="0" w:space="0" w:color="auto"/>
                                <w:bottom w:val="none" w:sz="0" w:space="0" w:color="auto"/>
                                <w:right w:val="none" w:sz="0" w:space="0" w:color="auto"/>
                              </w:divBdr>
                              <w:divsChild>
                                <w:div w:id="1652439092">
                                  <w:marLeft w:val="0"/>
                                  <w:marRight w:val="0"/>
                                  <w:marTop w:val="0"/>
                                  <w:marBottom w:val="0"/>
                                  <w:divBdr>
                                    <w:top w:val="none" w:sz="0" w:space="0" w:color="auto"/>
                                    <w:left w:val="none" w:sz="0" w:space="0" w:color="auto"/>
                                    <w:bottom w:val="none" w:sz="0" w:space="0" w:color="auto"/>
                                    <w:right w:val="none" w:sz="0" w:space="0" w:color="auto"/>
                                  </w:divBdr>
                                  <w:divsChild>
                                    <w:div w:id="10439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5994">
                              <w:marLeft w:val="0"/>
                              <w:marRight w:val="0"/>
                              <w:marTop w:val="0"/>
                              <w:marBottom w:val="0"/>
                              <w:divBdr>
                                <w:top w:val="none" w:sz="0" w:space="0" w:color="auto"/>
                                <w:left w:val="none" w:sz="0" w:space="0" w:color="auto"/>
                                <w:bottom w:val="none" w:sz="0" w:space="0" w:color="auto"/>
                                <w:right w:val="none" w:sz="0" w:space="0" w:color="auto"/>
                              </w:divBdr>
                              <w:divsChild>
                                <w:div w:id="1507789532">
                                  <w:marLeft w:val="0"/>
                                  <w:marRight w:val="0"/>
                                  <w:marTop w:val="0"/>
                                  <w:marBottom w:val="0"/>
                                  <w:divBdr>
                                    <w:top w:val="none" w:sz="0" w:space="0" w:color="auto"/>
                                    <w:left w:val="none" w:sz="0" w:space="0" w:color="auto"/>
                                    <w:bottom w:val="none" w:sz="0" w:space="0" w:color="auto"/>
                                    <w:right w:val="none" w:sz="0" w:space="0" w:color="auto"/>
                                  </w:divBdr>
                                  <w:divsChild>
                                    <w:div w:id="12158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3568">
                              <w:marLeft w:val="0"/>
                              <w:marRight w:val="0"/>
                              <w:marTop w:val="0"/>
                              <w:marBottom w:val="0"/>
                              <w:divBdr>
                                <w:top w:val="none" w:sz="0" w:space="0" w:color="auto"/>
                                <w:left w:val="none" w:sz="0" w:space="0" w:color="auto"/>
                                <w:bottom w:val="none" w:sz="0" w:space="0" w:color="auto"/>
                                <w:right w:val="none" w:sz="0" w:space="0" w:color="auto"/>
                              </w:divBdr>
                              <w:divsChild>
                                <w:div w:id="903376025">
                                  <w:marLeft w:val="0"/>
                                  <w:marRight w:val="0"/>
                                  <w:marTop w:val="0"/>
                                  <w:marBottom w:val="0"/>
                                  <w:divBdr>
                                    <w:top w:val="none" w:sz="0" w:space="0" w:color="auto"/>
                                    <w:left w:val="none" w:sz="0" w:space="0" w:color="auto"/>
                                    <w:bottom w:val="none" w:sz="0" w:space="0" w:color="auto"/>
                                    <w:right w:val="none" w:sz="0" w:space="0" w:color="auto"/>
                                  </w:divBdr>
                                  <w:divsChild>
                                    <w:div w:id="653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3864">
                              <w:marLeft w:val="0"/>
                              <w:marRight w:val="0"/>
                              <w:marTop w:val="0"/>
                              <w:marBottom w:val="0"/>
                              <w:divBdr>
                                <w:top w:val="none" w:sz="0" w:space="0" w:color="auto"/>
                                <w:left w:val="none" w:sz="0" w:space="0" w:color="auto"/>
                                <w:bottom w:val="none" w:sz="0" w:space="0" w:color="auto"/>
                                <w:right w:val="none" w:sz="0" w:space="0" w:color="auto"/>
                              </w:divBdr>
                              <w:divsChild>
                                <w:div w:id="266426250">
                                  <w:marLeft w:val="0"/>
                                  <w:marRight w:val="0"/>
                                  <w:marTop w:val="0"/>
                                  <w:marBottom w:val="0"/>
                                  <w:divBdr>
                                    <w:top w:val="none" w:sz="0" w:space="0" w:color="auto"/>
                                    <w:left w:val="none" w:sz="0" w:space="0" w:color="auto"/>
                                    <w:bottom w:val="none" w:sz="0" w:space="0" w:color="auto"/>
                                    <w:right w:val="none" w:sz="0" w:space="0" w:color="auto"/>
                                  </w:divBdr>
                                  <w:divsChild>
                                    <w:div w:id="13806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025">
                              <w:marLeft w:val="0"/>
                              <w:marRight w:val="0"/>
                              <w:marTop w:val="0"/>
                              <w:marBottom w:val="0"/>
                              <w:divBdr>
                                <w:top w:val="none" w:sz="0" w:space="0" w:color="auto"/>
                                <w:left w:val="none" w:sz="0" w:space="0" w:color="auto"/>
                                <w:bottom w:val="none" w:sz="0" w:space="0" w:color="auto"/>
                                <w:right w:val="none" w:sz="0" w:space="0" w:color="auto"/>
                              </w:divBdr>
                              <w:divsChild>
                                <w:div w:id="1701930448">
                                  <w:marLeft w:val="0"/>
                                  <w:marRight w:val="0"/>
                                  <w:marTop w:val="0"/>
                                  <w:marBottom w:val="0"/>
                                  <w:divBdr>
                                    <w:top w:val="none" w:sz="0" w:space="0" w:color="auto"/>
                                    <w:left w:val="none" w:sz="0" w:space="0" w:color="auto"/>
                                    <w:bottom w:val="none" w:sz="0" w:space="0" w:color="auto"/>
                                    <w:right w:val="none" w:sz="0" w:space="0" w:color="auto"/>
                                  </w:divBdr>
                                  <w:divsChild>
                                    <w:div w:id="19693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9416">
                              <w:marLeft w:val="0"/>
                              <w:marRight w:val="0"/>
                              <w:marTop w:val="0"/>
                              <w:marBottom w:val="0"/>
                              <w:divBdr>
                                <w:top w:val="none" w:sz="0" w:space="0" w:color="auto"/>
                                <w:left w:val="none" w:sz="0" w:space="0" w:color="auto"/>
                                <w:bottom w:val="none" w:sz="0" w:space="0" w:color="auto"/>
                                <w:right w:val="none" w:sz="0" w:space="0" w:color="auto"/>
                              </w:divBdr>
                              <w:divsChild>
                                <w:div w:id="1284383369">
                                  <w:marLeft w:val="0"/>
                                  <w:marRight w:val="0"/>
                                  <w:marTop w:val="0"/>
                                  <w:marBottom w:val="0"/>
                                  <w:divBdr>
                                    <w:top w:val="none" w:sz="0" w:space="0" w:color="auto"/>
                                    <w:left w:val="none" w:sz="0" w:space="0" w:color="auto"/>
                                    <w:bottom w:val="none" w:sz="0" w:space="0" w:color="auto"/>
                                    <w:right w:val="none" w:sz="0" w:space="0" w:color="auto"/>
                                  </w:divBdr>
                                  <w:divsChild>
                                    <w:div w:id="6676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2089">
                              <w:marLeft w:val="0"/>
                              <w:marRight w:val="0"/>
                              <w:marTop w:val="0"/>
                              <w:marBottom w:val="0"/>
                              <w:divBdr>
                                <w:top w:val="none" w:sz="0" w:space="0" w:color="auto"/>
                                <w:left w:val="none" w:sz="0" w:space="0" w:color="auto"/>
                                <w:bottom w:val="none" w:sz="0" w:space="0" w:color="auto"/>
                                <w:right w:val="none" w:sz="0" w:space="0" w:color="auto"/>
                              </w:divBdr>
                              <w:divsChild>
                                <w:div w:id="1651668813">
                                  <w:marLeft w:val="0"/>
                                  <w:marRight w:val="0"/>
                                  <w:marTop w:val="0"/>
                                  <w:marBottom w:val="0"/>
                                  <w:divBdr>
                                    <w:top w:val="none" w:sz="0" w:space="0" w:color="auto"/>
                                    <w:left w:val="none" w:sz="0" w:space="0" w:color="auto"/>
                                    <w:bottom w:val="none" w:sz="0" w:space="0" w:color="auto"/>
                                    <w:right w:val="none" w:sz="0" w:space="0" w:color="auto"/>
                                  </w:divBdr>
                                  <w:divsChild>
                                    <w:div w:id="296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20380">
                              <w:marLeft w:val="0"/>
                              <w:marRight w:val="0"/>
                              <w:marTop w:val="0"/>
                              <w:marBottom w:val="0"/>
                              <w:divBdr>
                                <w:top w:val="none" w:sz="0" w:space="0" w:color="auto"/>
                                <w:left w:val="none" w:sz="0" w:space="0" w:color="auto"/>
                                <w:bottom w:val="none" w:sz="0" w:space="0" w:color="auto"/>
                                <w:right w:val="none" w:sz="0" w:space="0" w:color="auto"/>
                              </w:divBdr>
                              <w:divsChild>
                                <w:div w:id="2005010083">
                                  <w:marLeft w:val="0"/>
                                  <w:marRight w:val="0"/>
                                  <w:marTop w:val="0"/>
                                  <w:marBottom w:val="0"/>
                                  <w:divBdr>
                                    <w:top w:val="none" w:sz="0" w:space="0" w:color="auto"/>
                                    <w:left w:val="none" w:sz="0" w:space="0" w:color="auto"/>
                                    <w:bottom w:val="none" w:sz="0" w:space="0" w:color="auto"/>
                                    <w:right w:val="none" w:sz="0" w:space="0" w:color="auto"/>
                                  </w:divBdr>
                                  <w:divsChild>
                                    <w:div w:id="3848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6497">
                              <w:marLeft w:val="0"/>
                              <w:marRight w:val="0"/>
                              <w:marTop w:val="0"/>
                              <w:marBottom w:val="0"/>
                              <w:divBdr>
                                <w:top w:val="none" w:sz="0" w:space="0" w:color="auto"/>
                                <w:left w:val="none" w:sz="0" w:space="0" w:color="auto"/>
                                <w:bottom w:val="none" w:sz="0" w:space="0" w:color="auto"/>
                                <w:right w:val="none" w:sz="0" w:space="0" w:color="auto"/>
                              </w:divBdr>
                              <w:divsChild>
                                <w:div w:id="1062413323">
                                  <w:marLeft w:val="0"/>
                                  <w:marRight w:val="0"/>
                                  <w:marTop w:val="0"/>
                                  <w:marBottom w:val="0"/>
                                  <w:divBdr>
                                    <w:top w:val="none" w:sz="0" w:space="0" w:color="auto"/>
                                    <w:left w:val="none" w:sz="0" w:space="0" w:color="auto"/>
                                    <w:bottom w:val="none" w:sz="0" w:space="0" w:color="auto"/>
                                    <w:right w:val="none" w:sz="0" w:space="0" w:color="auto"/>
                                  </w:divBdr>
                                  <w:divsChild>
                                    <w:div w:id="544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592">
                              <w:marLeft w:val="0"/>
                              <w:marRight w:val="0"/>
                              <w:marTop w:val="0"/>
                              <w:marBottom w:val="0"/>
                              <w:divBdr>
                                <w:top w:val="none" w:sz="0" w:space="0" w:color="auto"/>
                                <w:left w:val="none" w:sz="0" w:space="0" w:color="auto"/>
                                <w:bottom w:val="none" w:sz="0" w:space="0" w:color="auto"/>
                                <w:right w:val="none" w:sz="0" w:space="0" w:color="auto"/>
                              </w:divBdr>
                              <w:divsChild>
                                <w:div w:id="398594446">
                                  <w:marLeft w:val="0"/>
                                  <w:marRight w:val="0"/>
                                  <w:marTop w:val="0"/>
                                  <w:marBottom w:val="0"/>
                                  <w:divBdr>
                                    <w:top w:val="none" w:sz="0" w:space="0" w:color="auto"/>
                                    <w:left w:val="none" w:sz="0" w:space="0" w:color="auto"/>
                                    <w:bottom w:val="none" w:sz="0" w:space="0" w:color="auto"/>
                                    <w:right w:val="none" w:sz="0" w:space="0" w:color="auto"/>
                                  </w:divBdr>
                                  <w:divsChild>
                                    <w:div w:id="12111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3289">
                              <w:marLeft w:val="0"/>
                              <w:marRight w:val="0"/>
                              <w:marTop w:val="0"/>
                              <w:marBottom w:val="0"/>
                              <w:divBdr>
                                <w:top w:val="none" w:sz="0" w:space="0" w:color="auto"/>
                                <w:left w:val="none" w:sz="0" w:space="0" w:color="auto"/>
                                <w:bottom w:val="none" w:sz="0" w:space="0" w:color="auto"/>
                                <w:right w:val="none" w:sz="0" w:space="0" w:color="auto"/>
                              </w:divBdr>
                              <w:divsChild>
                                <w:div w:id="1201550814">
                                  <w:marLeft w:val="0"/>
                                  <w:marRight w:val="0"/>
                                  <w:marTop w:val="0"/>
                                  <w:marBottom w:val="0"/>
                                  <w:divBdr>
                                    <w:top w:val="none" w:sz="0" w:space="0" w:color="auto"/>
                                    <w:left w:val="none" w:sz="0" w:space="0" w:color="auto"/>
                                    <w:bottom w:val="none" w:sz="0" w:space="0" w:color="auto"/>
                                    <w:right w:val="none" w:sz="0" w:space="0" w:color="auto"/>
                                  </w:divBdr>
                                  <w:divsChild>
                                    <w:div w:id="8721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29446">
                              <w:marLeft w:val="0"/>
                              <w:marRight w:val="0"/>
                              <w:marTop w:val="0"/>
                              <w:marBottom w:val="0"/>
                              <w:divBdr>
                                <w:top w:val="none" w:sz="0" w:space="0" w:color="auto"/>
                                <w:left w:val="none" w:sz="0" w:space="0" w:color="auto"/>
                                <w:bottom w:val="none" w:sz="0" w:space="0" w:color="auto"/>
                                <w:right w:val="none" w:sz="0" w:space="0" w:color="auto"/>
                              </w:divBdr>
                              <w:divsChild>
                                <w:div w:id="1431967211">
                                  <w:marLeft w:val="0"/>
                                  <w:marRight w:val="0"/>
                                  <w:marTop w:val="0"/>
                                  <w:marBottom w:val="0"/>
                                  <w:divBdr>
                                    <w:top w:val="none" w:sz="0" w:space="0" w:color="auto"/>
                                    <w:left w:val="none" w:sz="0" w:space="0" w:color="auto"/>
                                    <w:bottom w:val="none" w:sz="0" w:space="0" w:color="auto"/>
                                    <w:right w:val="none" w:sz="0" w:space="0" w:color="auto"/>
                                  </w:divBdr>
                                  <w:divsChild>
                                    <w:div w:id="17527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1955">
                              <w:marLeft w:val="0"/>
                              <w:marRight w:val="0"/>
                              <w:marTop w:val="0"/>
                              <w:marBottom w:val="0"/>
                              <w:divBdr>
                                <w:top w:val="none" w:sz="0" w:space="0" w:color="auto"/>
                                <w:left w:val="none" w:sz="0" w:space="0" w:color="auto"/>
                                <w:bottom w:val="none" w:sz="0" w:space="0" w:color="auto"/>
                                <w:right w:val="none" w:sz="0" w:space="0" w:color="auto"/>
                              </w:divBdr>
                              <w:divsChild>
                                <w:div w:id="1539272297">
                                  <w:marLeft w:val="0"/>
                                  <w:marRight w:val="0"/>
                                  <w:marTop w:val="0"/>
                                  <w:marBottom w:val="0"/>
                                  <w:divBdr>
                                    <w:top w:val="none" w:sz="0" w:space="0" w:color="auto"/>
                                    <w:left w:val="none" w:sz="0" w:space="0" w:color="auto"/>
                                    <w:bottom w:val="none" w:sz="0" w:space="0" w:color="auto"/>
                                    <w:right w:val="none" w:sz="0" w:space="0" w:color="auto"/>
                                  </w:divBdr>
                                </w:div>
                              </w:divsChild>
                            </w:div>
                            <w:div w:id="797143345">
                              <w:marLeft w:val="0"/>
                              <w:marRight w:val="0"/>
                              <w:marTop w:val="0"/>
                              <w:marBottom w:val="0"/>
                              <w:divBdr>
                                <w:top w:val="none" w:sz="0" w:space="0" w:color="auto"/>
                                <w:left w:val="none" w:sz="0" w:space="0" w:color="auto"/>
                                <w:bottom w:val="none" w:sz="0" w:space="0" w:color="auto"/>
                                <w:right w:val="none" w:sz="0" w:space="0" w:color="auto"/>
                              </w:divBdr>
                              <w:divsChild>
                                <w:div w:id="73742044">
                                  <w:marLeft w:val="0"/>
                                  <w:marRight w:val="0"/>
                                  <w:marTop w:val="0"/>
                                  <w:marBottom w:val="0"/>
                                  <w:divBdr>
                                    <w:top w:val="none" w:sz="0" w:space="0" w:color="auto"/>
                                    <w:left w:val="none" w:sz="0" w:space="0" w:color="auto"/>
                                    <w:bottom w:val="none" w:sz="0" w:space="0" w:color="auto"/>
                                    <w:right w:val="none" w:sz="0" w:space="0" w:color="auto"/>
                                  </w:divBdr>
                                  <w:divsChild>
                                    <w:div w:id="12358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87">
                              <w:marLeft w:val="0"/>
                              <w:marRight w:val="0"/>
                              <w:marTop w:val="0"/>
                              <w:marBottom w:val="0"/>
                              <w:divBdr>
                                <w:top w:val="none" w:sz="0" w:space="0" w:color="auto"/>
                                <w:left w:val="none" w:sz="0" w:space="0" w:color="auto"/>
                                <w:bottom w:val="none" w:sz="0" w:space="0" w:color="auto"/>
                                <w:right w:val="none" w:sz="0" w:space="0" w:color="auto"/>
                              </w:divBdr>
                              <w:divsChild>
                                <w:div w:id="319693275">
                                  <w:marLeft w:val="0"/>
                                  <w:marRight w:val="0"/>
                                  <w:marTop w:val="0"/>
                                  <w:marBottom w:val="0"/>
                                  <w:divBdr>
                                    <w:top w:val="none" w:sz="0" w:space="0" w:color="auto"/>
                                    <w:left w:val="none" w:sz="0" w:space="0" w:color="auto"/>
                                    <w:bottom w:val="none" w:sz="0" w:space="0" w:color="auto"/>
                                    <w:right w:val="none" w:sz="0" w:space="0" w:color="auto"/>
                                  </w:divBdr>
                                </w:div>
                              </w:divsChild>
                            </w:div>
                            <w:div w:id="167143004">
                              <w:marLeft w:val="0"/>
                              <w:marRight w:val="0"/>
                              <w:marTop w:val="0"/>
                              <w:marBottom w:val="0"/>
                              <w:divBdr>
                                <w:top w:val="none" w:sz="0" w:space="0" w:color="auto"/>
                                <w:left w:val="none" w:sz="0" w:space="0" w:color="auto"/>
                                <w:bottom w:val="none" w:sz="0" w:space="0" w:color="auto"/>
                                <w:right w:val="none" w:sz="0" w:space="0" w:color="auto"/>
                              </w:divBdr>
                              <w:divsChild>
                                <w:div w:id="135682425">
                                  <w:marLeft w:val="0"/>
                                  <w:marRight w:val="0"/>
                                  <w:marTop w:val="0"/>
                                  <w:marBottom w:val="0"/>
                                  <w:divBdr>
                                    <w:top w:val="none" w:sz="0" w:space="0" w:color="auto"/>
                                    <w:left w:val="none" w:sz="0" w:space="0" w:color="auto"/>
                                    <w:bottom w:val="none" w:sz="0" w:space="0" w:color="auto"/>
                                    <w:right w:val="none" w:sz="0" w:space="0" w:color="auto"/>
                                  </w:divBdr>
                                  <w:divsChild>
                                    <w:div w:id="3277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5802">
                              <w:marLeft w:val="0"/>
                              <w:marRight w:val="0"/>
                              <w:marTop w:val="0"/>
                              <w:marBottom w:val="0"/>
                              <w:divBdr>
                                <w:top w:val="none" w:sz="0" w:space="0" w:color="auto"/>
                                <w:left w:val="none" w:sz="0" w:space="0" w:color="auto"/>
                                <w:bottom w:val="none" w:sz="0" w:space="0" w:color="auto"/>
                                <w:right w:val="none" w:sz="0" w:space="0" w:color="auto"/>
                              </w:divBdr>
                              <w:divsChild>
                                <w:div w:id="1266234711">
                                  <w:marLeft w:val="0"/>
                                  <w:marRight w:val="0"/>
                                  <w:marTop w:val="0"/>
                                  <w:marBottom w:val="0"/>
                                  <w:divBdr>
                                    <w:top w:val="none" w:sz="0" w:space="0" w:color="auto"/>
                                    <w:left w:val="none" w:sz="0" w:space="0" w:color="auto"/>
                                    <w:bottom w:val="none" w:sz="0" w:space="0" w:color="auto"/>
                                    <w:right w:val="none" w:sz="0" w:space="0" w:color="auto"/>
                                  </w:divBdr>
                                  <w:divsChild>
                                    <w:div w:id="601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9862">
                              <w:marLeft w:val="0"/>
                              <w:marRight w:val="0"/>
                              <w:marTop w:val="0"/>
                              <w:marBottom w:val="0"/>
                              <w:divBdr>
                                <w:top w:val="none" w:sz="0" w:space="0" w:color="auto"/>
                                <w:left w:val="none" w:sz="0" w:space="0" w:color="auto"/>
                                <w:bottom w:val="none" w:sz="0" w:space="0" w:color="auto"/>
                                <w:right w:val="none" w:sz="0" w:space="0" w:color="auto"/>
                              </w:divBdr>
                              <w:divsChild>
                                <w:div w:id="685519887">
                                  <w:marLeft w:val="0"/>
                                  <w:marRight w:val="0"/>
                                  <w:marTop w:val="0"/>
                                  <w:marBottom w:val="0"/>
                                  <w:divBdr>
                                    <w:top w:val="none" w:sz="0" w:space="0" w:color="auto"/>
                                    <w:left w:val="none" w:sz="0" w:space="0" w:color="auto"/>
                                    <w:bottom w:val="none" w:sz="0" w:space="0" w:color="auto"/>
                                    <w:right w:val="none" w:sz="0" w:space="0" w:color="auto"/>
                                  </w:divBdr>
                                  <w:divsChild>
                                    <w:div w:id="19268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7278">
                              <w:marLeft w:val="0"/>
                              <w:marRight w:val="0"/>
                              <w:marTop w:val="0"/>
                              <w:marBottom w:val="0"/>
                              <w:divBdr>
                                <w:top w:val="none" w:sz="0" w:space="0" w:color="auto"/>
                                <w:left w:val="none" w:sz="0" w:space="0" w:color="auto"/>
                                <w:bottom w:val="none" w:sz="0" w:space="0" w:color="auto"/>
                                <w:right w:val="none" w:sz="0" w:space="0" w:color="auto"/>
                              </w:divBdr>
                              <w:divsChild>
                                <w:div w:id="637809213">
                                  <w:marLeft w:val="0"/>
                                  <w:marRight w:val="0"/>
                                  <w:marTop w:val="0"/>
                                  <w:marBottom w:val="0"/>
                                  <w:divBdr>
                                    <w:top w:val="none" w:sz="0" w:space="0" w:color="auto"/>
                                    <w:left w:val="none" w:sz="0" w:space="0" w:color="auto"/>
                                    <w:bottom w:val="none" w:sz="0" w:space="0" w:color="auto"/>
                                    <w:right w:val="none" w:sz="0" w:space="0" w:color="auto"/>
                                  </w:divBdr>
                                  <w:divsChild>
                                    <w:div w:id="5172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1275">
                              <w:marLeft w:val="0"/>
                              <w:marRight w:val="0"/>
                              <w:marTop w:val="0"/>
                              <w:marBottom w:val="0"/>
                              <w:divBdr>
                                <w:top w:val="none" w:sz="0" w:space="0" w:color="auto"/>
                                <w:left w:val="none" w:sz="0" w:space="0" w:color="auto"/>
                                <w:bottom w:val="none" w:sz="0" w:space="0" w:color="auto"/>
                                <w:right w:val="none" w:sz="0" w:space="0" w:color="auto"/>
                              </w:divBdr>
                              <w:divsChild>
                                <w:div w:id="1626959327">
                                  <w:marLeft w:val="0"/>
                                  <w:marRight w:val="0"/>
                                  <w:marTop w:val="0"/>
                                  <w:marBottom w:val="0"/>
                                  <w:divBdr>
                                    <w:top w:val="none" w:sz="0" w:space="0" w:color="auto"/>
                                    <w:left w:val="none" w:sz="0" w:space="0" w:color="auto"/>
                                    <w:bottom w:val="none" w:sz="0" w:space="0" w:color="auto"/>
                                    <w:right w:val="none" w:sz="0" w:space="0" w:color="auto"/>
                                  </w:divBdr>
                                  <w:divsChild>
                                    <w:div w:id="8200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6986">
                              <w:marLeft w:val="0"/>
                              <w:marRight w:val="0"/>
                              <w:marTop w:val="0"/>
                              <w:marBottom w:val="0"/>
                              <w:divBdr>
                                <w:top w:val="none" w:sz="0" w:space="0" w:color="auto"/>
                                <w:left w:val="none" w:sz="0" w:space="0" w:color="auto"/>
                                <w:bottom w:val="none" w:sz="0" w:space="0" w:color="auto"/>
                                <w:right w:val="none" w:sz="0" w:space="0" w:color="auto"/>
                              </w:divBdr>
                              <w:divsChild>
                                <w:div w:id="1289237118">
                                  <w:marLeft w:val="0"/>
                                  <w:marRight w:val="0"/>
                                  <w:marTop w:val="0"/>
                                  <w:marBottom w:val="0"/>
                                  <w:divBdr>
                                    <w:top w:val="none" w:sz="0" w:space="0" w:color="auto"/>
                                    <w:left w:val="none" w:sz="0" w:space="0" w:color="auto"/>
                                    <w:bottom w:val="none" w:sz="0" w:space="0" w:color="auto"/>
                                    <w:right w:val="none" w:sz="0" w:space="0" w:color="auto"/>
                                  </w:divBdr>
                                  <w:divsChild>
                                    <w:div w:id="8213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440">
                              <w:marLeft w:val="0"/>
                              <w:marRight w:val="0"/>
                              <w:marTop w:val="0"/>
                              <w:marBottom w:val="0"/>
                              <w:divBdr>
                                <w:top w:val="none" w:sz="0" w:space="0" w:color="auto"/>
                                <w:left w:val="none" w:sz="0" w:space="0" w:color="auto"/>
                                <w:bottom w:val="none" w:sz="0" w:space="0" w:color="auto"/>
                                <w:right w:val="none" w:sz="0" w:space="0" w:color="auto"/>
                              </w:divBdr>
                              <w:divsChild>
                                <w:div w:id="1155955610">
                                  <w:marLeft w:val="0"/>
                                  <w:marRight w:val="0"/>
                                  <w:marTop w:val="0"/>
                                  <w:marBottom w:val="0"/>
                                  <w:divBdr>
                                    <w:top w:val="none" w:sz="0" w:space="0" w:color="auto"/>
                                    <w:left w:val="none" w:sz="0" w:space="0" w:color="auto"/>
                                    <w:bottom w:val="none" w:sz="0" w:space="0" w:color="auto"/>
                                    <w:right w:val="none" w:sz="0" w:space="0" w:color="auto"/>
                                  </w:divBdr>
                                  <w:divsChild>
                                    <w:div w:id="8849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1735">
                              <w:marLeft w:val="0"/>
                              <w:marRight w:val="0"/>
                              <w:marTop w:val="0"/>
                              <w:marBottom w:val="0"/>
                              <w:divBdr>
                                <w:top w:val="none" w:sz="0" w:space="0" w:color="auto"/>
                                <w:left w:val="none" w:sz="0" w:space="0" w:color="auto"/>
                                <w:bottom w:val="none" w:sz="0" w:space="0" w:color="auto"/>
                                <w:right w:val="none" w:sz="0" w:space="0" w:color="auto"/>
                              </w:divBdr>
                              <w:divsChild>
                                <w:div w:id="1815873684">
                                  <w:marLeft w:val="0"/>
                                  <w:marRight w:val="0"/>
                                  <w:marTop w:val="0"/>
                                  <w:marBottom w:val="0"/>
                                  <w:divBdr>
                                    <w:top w:val="none" w:sz="0" w:space="0" w:color="auto"/>
                                    <w:left w:val="none" w:sz="0" w:space="0" w:color="auto"/>
                                    <w:bottom w:val="none" w:sz="0" w:space="0" w:color="auto"/>
                                    <w:right w:val="none" w:sz="0" w:space="0" w:color="auto"/>
                                  </w:divBdr>
                                  <w:divsChild>
                                    <w:div w:id="10255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7357">
                              <w:marLeft w:val="0"/>
                              <w:marRight w:val="0"/>
                              <w:marTop w:val="0"/>
                              <w:marBottom w:val="0"/>
                              <w:divBdr>
                                <w:top w:val="none" w:sz="0" w:space="0" w:color="auto"/>
                                <w:left w:val="none" w:sz="0" w:space="0" w:color="auto"/>
                                <w:bottom w:val="none" w:sz="0" w:space="0" w:color="auto"/>
                                <w:right w:val="none" w:sz="0" w:space="0" w:color="auto"/>
                              </w:divBdr>
                              <w:divsChild>
                                <w:div w:id="2077118712">
                                  <w:marLeft w:val="0"/>
                                  <w:marRight w:val="0"/>
                                  <w:marTop w:val="0"/>
                                  <w:marBottom w:val="0"/>
                                  <w:divBdr>
                                    <w:top w:val="none" w:sz="0" w:space="0" w:color="auto"/>
                                    <w:left w:val="none" w:sz="0" w:space="0" w:color="auto"/>
                                    <w:bottom w:val="none" w:sz="0" w:space="0" w:color="auto"/>
                                    <w:right w:val="none" w:sz="0" w:space="0" w:color="auto"/>
                                  </w:divBdr>
                                  <w:divsChild>
                                    <w:div w:id="5045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k-takao</dc:creator>
  <cp:keywords/>
  <dc:description/>
  <cp:lastModifiedBy>k-takao</cp:lastModifiedBy>
  <cp:revision>10</cp:revision>
  <cp:lastPrinted>2019-07-18T05:32:00Z</cp:lastPrinted>
  <dcterms:created xsi:type="dcterms:W3CDTF">2018-10-05T05:39:00Z</dcterms:created>
  <dcterms:modified xsi:type="dcterms:W3CDTF">2019-08-02T03:01:00Z</dcterms:modified>
</cp:coreProperties>
</file>